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053" w:rsidRPr="00D15053" w:rsidRDefault="00D15053" w:rsidP="00D173B0">
      <w:pPr>
        <w:spacing w:after="0" w:line="240" w:lineRule="auto"/>
        <w:ind w:firstLine="567"/>
        <w:jc w:val="both"/>
        <w:rPr>
          <w:sz w:val="24"/>
          <w:szCs w:val="24"/>
        </w:rPr>
      </w:pPr>
      <w:r w:rsidRPr="00D15053">
        <w:rPr>
          <w:sz w:val="24"/>
          <w:szCs w:val="24"/>
        </w:rPr>
        <w:t xml:space="preserve">Данные о </w:t>
      </w:r>
      <w:r w:rsidRPr="00F07F0A">
        <w:rPr>
          <w:b/>
          <w:sz w:val="24"/>
          <w:szCs w:val="24"/>
        </w:rPr>
        <w:t>границах ООПТ Хабаровского края</w:t>
      </w:r>
      <w:r w:rsidRPr="00D15053">
        <w:rPr>
          <w:sz w:val="24"/>
          <w:szCs w:val="24"/>
        </w:rPr>
        <w:t xml:space="preserve"> в формате </w:t>
      </w:r>
      <w:r w:rsidRPr="00D15053">
        <w:rPr>
          <w:sz w:val="24"/>
          <w:szCs w:val="24"/>
          <w:lang w:val="en-US"/>
        </w:rPr>
        <w:t>ArcGIS</w:t>
      </w:r>
      <w:r w:rsidRPr="00D15053">
        <w:rPr>
          <w:sz w:val="24"/>
          <w:szCs w:val="24"/>
        </w:rPr>
        <w:t xml:space="preserve"> </w:t>
      </w:r>
      <w:r w:rsidRPr="00D15053">
        <w:rPr>
          <w:sz w:val="24"/>
          <w:szCs w:val="24"/>
          <w:lang w:val="en-US"/>
        </w:rPr>
        <w:t>shape</w:t>
      </w:r>
      <w:r w:rsidRPr="00D15053">
        <w:rPr>
          <w:sz w:val="24"/>
          <w:szCs w:val="24"/>
        </w:rPr>
        <w:t xml:space="preserve"> со следующими параметрами: </w:t>
      </w:r>
    </w:p>
    <w:p w:rsidR="00D15053" w:rsidRPr="00D15053" w:rsidRDefault="00D15053" w:rsidP="00D173B0">
      <w:pPr>
        <w:spacing w:after="0" w:line="240" w:lineRule="auto"/>
        <w:ind w:left="567"/>
        <w:jc w:val="both"/>
        <w:rPr>
          <w:szCs w:val="24"/>
        </w:rPr>
      </w:pPr>
      <w:r w:rsidRPr="00D15053">
        <w:rPr>
          <w:szCs w:val="24"/>
        </w:rPr>
        <w:t xml:space="preserve">Тип </w:t>
      </w:r>
      <w:proofErr w:type="gramStart"/>
      <w:r w:rsidRPr="00D15053">
        <w:rPr>
          <w:szCs w:val="24"/>
        </w:rPr>
        <w:t>данных:</w:t>
      </w:r>
      <w:r w:rsidRPr="00D15053">
        <w:rPr>
          <w:szCs w:val="24"/>
        </w:rPr>
        <w:tab/>
      </w:r>
      <w:proofErr w:type="gramEnd"/>
      <w:r w:rsidRPr="00D15053">
        <w:rPr>
          <w:szCs w:val="24"/>
        </w:rPr>
        <w:tab/>
      </w:r>
      <w:r w:rsidRPr="00D15053">
        <w:rPr>
          <w:szCs w:val="24"/>
        </w:rPr>
        <w:tab/>
      </w:r>
      <w:r w:rsidRPr="00D15053">
        <w:rPr>
          <w:szCs w:val="24"/>
        </w:rPr>
        <w:tab/>
      </w:r>
      <w:r w:rsidRPr="00D15053">
        <w:rPr>
          <w:szCs w:val="24"/>
        </w:rPr>
        <w:tab/>
        <w:t xml:space="preserve">Класс объектов </w:t>
      </w:r>
      <w:proofErr w:type="spellStart"/>
      <w:r w:rsidRPr="00D15053">
        <w:rPr>
          <w:szCs w:val="24"/>
        </w:rPr>
        <w:t>шейп</w:t>
      </w:r>
      <w:proofErr w:type="spellEnd"/>
      <w:r w:rsidRPr="00D15053">
        <w:rPr>
          <w:szCs w:val="24"/>
        </w:rPr>
        <w:t xml:space="preserve">-файла </w:t>
      </w:r>
    </w:p>
    <w:p w:rsidR="00D15053" w:rsidRPr="00D15053" w:rsidRDefault="00D15053" w:rsidP="00D173B0">
      <w:pPr>
        <w:spacing w:after="0" w:line="240" w:lineRule="auto"/>
        <w:ind w:left="567"/>
        <w:jc w:val="both"/>
        <w:rPr>
          <w:szCs w:val="24"/>
        </w:rPr>
      </w:pPr>
      <w:r w:rsidRPr="00D15053">
        <w:rPr>
          <w:szCs w:val="24"/>
        </w:rPr>
        <w:t xml:space="preserve">Тип </w:t>
      </w:r>
      <w:proofErr w:type="gramStart"/>
      <w:r w:rsidRPr="00D15053">
        <w:rPr>
          <w:szCs w:val="24"/>
        </w:rPr>
        <w:t>геометрии:</w:t>
      </w:r>
      <w:r w:rsidRPr="00D15053">
        <w:rPr>
          <w:szCs w:val="24"/>
        </w:rPr>
        <w:tab/>
      </w:r>
      <w:proofErr w:type="gramEnd"/>
      <w:r w:rsidRPr="00D15053">
        <w:rPr>
          <w:szCs w:val="24"/>
        </w:rPr>
        <w:tab/>
      </w:r>
      <w:r w:rsidRPr="00D15053">
        <w:rPr>
          <w:szCs w:val="24"/>
        </w:rPr>
        <w:tab/>
      </w:r>
      <w:r w:rsidRPr="00D15053">
        <w:rPr>
          <w:szCs w:val="24"/>
        </w:rPr>
        <w:tab/>
      </w:r>
      <w:r w:rsidRPr="00D15053">
        <w:rPr>
          <w:szCs w:val="24"/>
        </w:rPr>
        <w:tab/>
        <w:t>Полигон</w:t>
      </w:r>
    </w:p>
    <w:p w:rsidR="00D15053" w:rsidRPr="00D15053" w:rsidRDefault="00D15053" w:rsidP="00D173B0">
      <w:pPr>
        <w:spacing w:after="0" w:line="240" w:lineRule="auto"/>
        <w:ind w:left="567"/>
        <w:jc w:val="both"/>
        <w:rPr>
          <w:szCs w:val="24"/>
        </w:rPr>
      </w:pPr>
      <w:r w:rsidRPr="00D15053">
        <w:rPr>
          <w:szCs w:val="24"/>
        </w:rPr>
        <w:t xml:space="preserve">Координаты содержат Z </w:t>
      </w:r>
      <w:proofErr w:type="gramStart"/>
      <w:r w:rsidRPr="00D15053">
        <w:rPr>
          <w:szCs w:val="24"/>
        </w:rPr>
        <w:t>значения:</w:t>
      </w:r>
      <w:r w:rsidRPr="00D15053">
        <w:rPr>
          <w:szCs w:val="24"/>
        </w:rPr>
        <w:tab/>
      </w:r>
      <w:proofErr w:type="gramEnd"/>
      <w:r w:rsidRPr="00D15053">
        <w:rPr>
          <w:szCs w:val="24"/>
        </w:rPr>
        <w:tab/>
        <w:t xml:space="preserve">Нет </w:t>
      </w:r>
    </w:p>
    <w:p w:rsidR="00D15053" w:rsidRPr="00D15053" w:rsidRDefault="00D15053" w:rsidP="00D173B0">
      <w:pPr>
        <w:spacing w:after="0" w:line="240" w:lineRule="auto"/>
        <w:ind w:left="567"/>
        <w:jc w:val="both"/>
        <w:rPr>
          <w:szCs w:val="24"/>
        </w:rPr>
      </w:pPr>
      <w:r w:rsidRPr="00D15053">
        <w:rPr>
          <w:szCs w:val="24"/>
        </w:rPr>
        <w:t xml:space="preserve">Координаты содержат </w:t>
      </w:r>
      <w:proofErr w:type="gramStart"/>
      <w:r w:rsidRPr="00D15053">
        <w:rPr>
          <w:szCs w:val="24"/>
        </w:rPr>
        <w:t>измерения:</w:t>
      </w:r>
      <w:r w:rsidRPr="00D15053">
        <w:rPr>
          <w:szCs w:val="24"/>
        </w:rPr>
        <w:tab/>
      </w:r>
      <w:proofErr w:type="gramEnd"/>
      <w:r w:rsidRPr="00D15053">
        <w:rPr>
          <w:szCs w:val="24"/>
        </w:rPr>
        <w:tab/>
        <w:t xml:space="preserve">Нет </w:t>
      </w:r>
    </w:p>
    <w:p w:rsidR="00D15053" w:rsidRPr="00D15053" w:rsidRDefault="00D15053" w:rsidP="00D173B0">
      <w:pPr>
        <w:spacing w:after="0" w:line="240" w:lineRule="auto"/>
        <w:ind w:left="567"/>
        <w:jc w:val="both"/>
        <w:rPr>
          <w:szCs w:val="24"/>
        </w:rPr>
      </w:pPr>
      <w:r w:rsidRPr="00D15053">
        <w:rPr>
          <w:szCs w:val="24"/>
        </w:rPr>
        <w:t xml:space="preserve">Географическая система </w:t>
      </w:r>
      <w:proofErr w:type="gramStart"/>
      <w:r w:rsidRPr="00D15053">
        <w:rPr>
          <w:szCs w:val="24"/>
        </w:rPr>
        <w:t>координат:</w:t>
      </w:r>
      <w:r w:rsidRPr="00D15053">
        <w:rPr>
          <w:szCs w:val="24"/>
        </w:rPr>
        <w:tab/>
      </w:r>
      <w:proofErr w:type="gramEnd"/>
      <w:r w:rsidRPr="00D15053">
        <w:rPr>
          <w:szCs w:val="24"/>
        </w:rPr>
        <w:tab/>
        <w:t>GCS_WGS_1984</w:t>
      </w:r>
    </w:p>
    <w:p w:rsidR="00D15053" w:rsidRPr="00D15053" w:rsidRDefault="00D15053" w:rsidP="00D173B0">
      <w:pPr>
        <w:spacing w:after="0" w:line="240" w:lineRule="auto"/>
        <w:ind w:left="567"/>
        <w:jc w:val="both"/>
        <w:rPr>
          <w:szCs w:val="24"/>
        </w:rPr>
      </w:pPr>
      <w:proofErr w:type="spellStart"/>
      <w:r w:rsidRPr="00D15053">
        <w:rPr>
          <w:szCs w:val="24"/>
        </w:rPr>
        <w:t>Датум</w:t>
      </w:r>
      <w:proofErr w:type="spellEnd"/>
      <w:r w:rsidRPr="00D15053">
        <w:rPr>
          <w:szCs w:val="24"/>
        </w:rPr>
        <w:t xml:space="preserve">: </w:t>
      </w:r>
      <w:r w:rsidRPr="00D15053">
        <w:rPr>
          <w:szCs w:val="24"/>
        </w:rPr>
        <w:tab/>
      </w:r>
      <w:r w:rsidRPr="00D15053">
        <w:rPr>
          <w:szCs w:val="24"/>
        </w:rPr>
        <w:tab/>
      </w:r>
      <w:r w:rsidRPr="00D15053">
        <w:rPr>
          <w:szCs w:val="24"/>
        </w:rPr>
        <w:tab/>
      </w:r>
      <w:r w:rsidRPr="00D15053">
        <w:rPr>
          <w:szCs w:val="24"/>
        </w:rPr>
        <w:tab/>
      </w:r>
      <w:r w:rsidRPr="00D15053">
        <w:rPr>
          <w:szCs w:val="24"/>
        </w:rPr>
        <w:tab/>
      </w:r>
      <w:r w:rsidRPr="00D15053">
        <w:rPr>
          <w:szCs w:val="24"/>
        </w:rPr>
        <w:tab/>
        <w:t>D_WGS_1984</w:t>
      </w:r>
    </w:p>
    <w:p w:rsidR="00D15053" w:rsidRPr="00D15053" w:rsidRDefault="00D15053" w:rsidP="00D173B0">
      <w:pPr>
        <w:spacing w:after="0" w:line="240" w:lineRule="auto"/>
        <w:ind w:left="567"/>
        <w:jc w:val="both"/>
        <w:rPr>
          <w:szCs w:val="24"/>
        </w:rPr>
      </w:pPr>
      <w:r w:rsidRPr="00D15053">
        <w:rPr>
          <w:szCs w:val="24"/>
        </w:rPr>
        <w:t xml:space="preserve">Начальный меридиан: </w:t>
      </w:r>
      <w:r w:rsidRPr="00D15053">
        <w:rPr>
          <w:szCs w:val="24"/>
        </w:rPr>
        <w:tab/>
      </w:r>
      <w:r w:rsidRPr="00D15053">
        <w:rPr>
          <w:szCs w:val="24"/>
        </w:rPr>
        <w:tab/>
      </w:r>
      <w:r w:rsidRPr="00D15053">
        <w:rPr>
          <w:szCs w:val="24"/>
        </w:rPr>
        <w:tab/>
      </w:r>
      <w:r w:rsidRPr="00D15053">
        <w:rPr>
          <w:szCs w:val="24"/>
        </w:rPr>
        <w:tab/>
      </w:r>
      <w:proofErr w:type="spellStart"/>
      <w:r w:rsidRPr="00D15053">
        <w:rPr>
          <w:szCs w:val="24"/>
        </w:rPr>
        <w:t>Greenwich</w:t>
      </w:r>
      <w:proofErr w:type="spellEnd"/>
    </w:p>
    <w:p w:rsidR="00D15053" w:rsidRPr="00D15053" w:rsidRDefault="00D15053" w:rsidP="00D173B0">
      <w:pPr>
        <w:spacing w:after="0" w:line="240" w:lineRule="auto"/>
        <w:ind w:left="567"/>
        <w:jc w:val="both"/>
        <w:rPr>
          <w:szCs w:val="24"/>
        </w:rPr>
      </w:pPr>
      <w:r w:rsidRPr="00D15053">
        <w:rPr>
          <w:szCs w:val="24"/>
        </w:rPr>
        <w:t xml:space="preserve">Угловая единица: </w:t>
      </w:r>
      <w:r w:rsidRPr="00D15053">
        <w:rPr>
          <w:szCs w:val="24"/>
        </w:rPr>
        <w:tab/>
      </w:r>
      <w:r w:rsidRPr="00D15053">
        <w:rPr>
          <w:szCs w:val="24"/>
        </w:rPr>
        <w:tab/>
      </w:r>
      <w:r w:rsidRPr="00D15053">
        <w:rPr>
          <w:szCs w:val="24"/>
        </w:rPr>
        <w:tab/>
      </w:r>
      <w:r w:rsidRPr="00D15053">
        <w:rPr>
          <w:szCs w:val="24"/>
        </w:rPr>
        <w:tab/>
      </w:r>
      <w:proofErr w:type="spellStart"/>
      <w:r w:rsidRPr="00D15053">
        <w:rPr>
          <w:szCs w:val="24"/>
        </w:rPr>
        <w:t>Degree</w:t>
      </w:r>
      <w:proofErr w:type="spellEnd"/>
    </w:p>
    <w:p w:rsidR="00D15053" w:rsidRPr="00D15053" w:rsidRDefault="00D15053" w:rsidP="00D173B0">
      <w:pPr>
        <w:spacing w:after="0" w:line="240" w:lineRule="auto"/>
        <w:jc w:val="both"/>
        <w:rPr>
          <w:sz w:val="24"/>
          <w:szCs w:val="24"/>
        </w:rPr>
      </w:pPr>
    </w:p>
    <w:p w:rsidR="00D15053" w:rsidRPr="00F07F0A" w:rsidRDefault="00D15053" w:rsidP="00D173B0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Theme="minorHAnsi" w:hAnsiTheme="minorHAnsi" w:cs="Tahoma"/>
          <w:color w:val="000000"/>
          <w:lang w:val="en-US"/>
        </w:rPr>
      </w:pPr>
      <w:r>
        <w:rPr>
          <w:rFonts w:asciiTheme="minorHAnsi" w:hAnsiTheme="minorHAnsi" w:cs="Tahoma"/>
          <w:color w:val="000000"/>
        </w:rPr>
        <w:t xml:space="preserve">При выделении границ за основу взято покрытие ООПТ бассейна реки Амур по состоянию на 2010 год, созданное в рамках проекта Амурского отделения </w:t>
      </w:r>
      <w:r>
        <w:rPr>
          <w:rFonts w:asciiTheme="minorHAnsi" w:hAnsiTheme="minorHAnsi" w:cs="Tahoma"/>
          <w:color w:val="000000"/>
          <w:lang w:val="en-US"/>
        </w:rPr>
        <w:t>WWF</w:t>
      </w:r>
      <w:r>
        <w:rPr>
          <w:rFonts w:asciiTheme="minorHAnsi" w:hAnsiTheme="minorHAnsi" w:cs="Tahoma"/>
          <w:color w:val="000000"/>
        </w:rPr>
        <w:t>. Автор</w:t>
      </w:r>
      <w:r w:rsidRPr="00F07F0A">
        <w:rPr>
          <w:rFonts w:asciiTheme="minorHAnsi" w:hAnsiTheme="minorHAnsi" w:cs="Tahoma"/>
          <w:color w:val="000000"/>
          <w:lang w:val="en-US"/>
        </w:rPr>
        <w:t xml:space="preserve"> </w:t>
      </w:r>
      <w:proofErr w:type="spellStart"/>
      <w:r>
        <w:rPr>
          <w:rFonts w:asciiTheme="minorHAnsi" w:hAnsiTheme="minorHAnsi" w:cs="Tahoma"/>
          <w:color w:val="000000"/>
        </w:rPr>
        <w:t>Егидарев</w:t>
      </w:r>
      <w:proofErr w:type="spellEnd"/>
      <w:r w:rsidRPr="00F07F0A">
        <w:rPr>
          <w:rFonts w:asciiTheme="minorHAnsi" w:hAnsiTheme="minorHAnsi" w:cs="Tahoma"/>
          <w:color w:val="000000"/>
          <w:lang w:val="en-US"/>
        </w:rPr>
        <w:t xml:space="preserve"> </w:t>
      </w:r>
      <w:r>
        <w:rPr>
          <w:rFonts w:asciiTheme="minorHAnsi" w:hAnsiTheme="minorHAnsi" w:cs="Tahoma"/>
          <w:color w:val="000000"/>
        </w:rPr>
        <w:t>и</w:t>
      </w:r>
      <w:r w:rsidRPr="00F07F0A">
        <w:rPr>
          <w:rFonts w:asciiTheme="minorHAnsi" w:hAnsiTheme="minorHAnsi" w:cs="Tahoma"/>
          <w:color w:val="000000"/>
          <w:lang w:val="en-US"/>
        </w:rPr>
        <w:t xml:space="preserve"> </w:t>
      </w:r>
      <w:proofErr w:type="spellStart"/>
      <w:r>
        <w:rPr>
          <w:rFonts w:asciiTheme="minorHAnsi" w:hAnsiTheme="minorHAnsi" w:cs="Tahoma"/>
          <w:color w:val="000000"/>
        </w:rPr>
        <w:t>др</w:t>
      </w:r>
      <w:proofErr w:type="spellEnd"/>
      <w:r w:rsidRPr="00F07F0A">
        <w:rPr>
          <w:rFonts w:asciiTheme="minorHAnsi" w:hAnsiTheme="minorHAnsi" w:cs="Tahoma"/>
          <w:color w:val="000000"/>
          <w:lang w:val="en-US"/>
        </w:rPr>
        <w:t>. (</w:t>
      </w:r>
      <w:r>
        <w:rPr>
          <w:rFonts w:asciiTheme="minorHAnsi" w:hAnsiTheme="minorHAnsi" w:cs="Tahoma"/>
          <w:color w:val="000000"/>
        </w:rPr>
        <w:t>заявленная</w:t>
      </w:r>
      <w:r w:rsidRPr="00F07F0A">
        <w:rPr>
          <w:rFonts w:asciiTheme="minorHAnsi" w:hAnsiTheme="minorHAnsi" w:cs="Tahoma"/>
          <w:color w:val="000000"/>
          <w:lang w:val="en-US"/>
        </w:rPr>
        <w:t xml:space="preserve"> </w:t>
      </w:r>
      <w:r>
        <w:rPr>
          <w:rFonts w:asciiTheme="minorHAnsi" w:hAnsiTheme="minorHAnsi" w:cs="Tahoma"/>
          <w:color w:val="000000"/>
        </w:rPr>
        <w:t>точность</w:t>
      </w:r>
      <w:r w:rsidRPr="00F07F0A">
        <w:rPr>
          <w:rFonts w:asciiTheme="minorHAnsi" w:hAnsiTheme="minorHAnsi" w:cs="Tahoma"/>
          <w:color w:val="000000"/>
          <w:lang w:val="en-US"/>
        </w:rPr>
        <w:t xml:space="preserve"> </w:t>
      </w:r>
      <w:proofErr w:type="spellStart"/>
      <w:r>
        <w:rPr>
          <w:rFonts w:asciiTheme="minorHAnsi" w:hAnsiTheme="minorHAnsi" w:cs="Tahoma"/>
          <w:color w:val="000000"/>
        </w:rPr>
        <w:t>отрисовки</w:t>
      </w:r>
      <w:proofErr w:type="spellEnd"/>
      <w:r w:rsidRPr="00F07F0A">
        <w:rPr>
          <w:rFonts w:asciiTheme="minorHAnsi" w:hAnsiTheme="minorHAnsi" w:cs="Tahoma"/>
          <w:color w:val="000000"/>
          <w:lang w:val="en-US"/>
        </w:rPr>
        <w:t xml:space="preserve"> 1: 100 000 – 1: 200 000)</w:t>
      </w:r>
    </w:p>
    <w:p w:rsidR="00D15053" w:rsidRPr="000E4ED5" w:rsidRDefault="000E4ED5" w:rsidP="00D173B0">
      <w:pPr>
        <w:pStyle w:val="a4"/>
        <w:shd w:val="clear" w:color="auto" w:fill="FFFFFF"/>
        <w:spacing w:before="0" w:beforeAutospacing="0" w:after="0" w:afterAutospacing="0"/>
        <w:ind w:left="1134" w:hanging="1134"/>
        <w:jc w:val="both"/>
        <w:rPr>
          <w:rFonts w:asciiTheme="minorHAnsi" w:hAnsiTheme="minorHAnsi" w:cs="Tahoma"/>
          <w:i/>
          <w:color w:val="000000"/>
        </w:rPr>
      </w:pPr>
      <w:r>
        <w:rPr>
          <w:rFonts w:asciiTheme="minorHAnsi" w:hAnsiTheme="minorHAnsi" w:cs="Tahoma"/>
          <w:i/>
          <w:color w:val="000000"/>
        </w:rPr>
        <w:t>Источник</w:t>
      </w:r>
      <w:r w:rsidRPr="000E4ED5">
        <w:rPr>
          <w:rFonts w:asciiTheme="minorHAnsi" w:hAnsiTheme="minorHAnsi" w:cs="Tahoma"/>
          <w:i/>
          <w:color w:val="000000"/>
          <w:lang w:val="en-US"/>
        </w:rPr>
        <w:t xml:space="preserve">: </w:t>
      </w:r>
      <w:r w:rsidR="00D15053" w:rsidRPr="000E4ED5">
        <w:rPr>
          <w:rFonts w:asciiTheme="minorHAnsi" w:hAnsiTheme="minorHAnsi" w:cs="Tahoma"/>
          <w:i/>
          <w:color w:val="000000"/>
          <w:lang w:val="en-US"/>
        </w:rPr>
        <w:t>Protected Areas of Amur River Basin Map of Protected Areas 1:1000000, done on the basis of VMap0 data. WWF</w:t>
      </w:r>
      <w:r w:rsidR="00D15053" w:rsidRPr="000E4ED5">
        <w:rPr>
          <w:rFonts w:asciiTheme="minorHAnsi" w:hAnsiTheme="minorHAnsi" w:cs="Tahoma"/>
          <w:i/>
          <w:color w:val="000000"/>
        </w:rPr>
        <w:t xml:space="preserve"> </w:t>
      </w:r>
      <w:r w:rsidR="00D15053" w:rsidRPr="000E4ED5">
        <w:rPr>
          <w:rFonts w:asciiTheme="minorHAnsi" w:hAnsiTheme="minorHAnsi" w:cs="Tahoma"/>
          <w:i/>
          <w:color w:val="000000"/>
          <w:lang w:val="en-US"/>
        </w:rPr>
        <w:t>Amur</w:t>
      </w:r>
      <w:r w:rsidR="00D15053" w:rsidRPr="000E4ED5">
        <w:rPr>
          <w:rFonts w:asciiTheme="minorHAnsi" w:hAnsiTheme="minorHAnsi" w:cs="Tahoma"/>
          <w:i/>
          <w:color w:val="000000"/>
        </w:rPr>
        <w:t xml:space="preserve"> </w:t>
      </w:r>
      <w:r w:rsidR="00D15053" w:rsidRPr="000E4ED5">
        <w:rPr>
          <w:rFonts w:asciiTheme="minorHAnsi" w:hAnsiTheme="minorHAnsi" w:cs="Tahoma"/>
          <w:i/>
          <w:color w:val="000000"/>
          <w:lang w:val="en-US"/>
        </w:rPr>
        <w:t>Branch</w:t>
      </w:r>
      <w:r w:rsidR="00D15053" w:rsidRPr="000E4ED5">
        <w:rPr>
          <w:rFonts w:asciiTheme="minorHAnsi" w:hAnsiTheme="minorHAnsi" w:cs="Tahoma"/>
          <w:i/>
          <w:color w:val="000000"/>
        </w:rPr>
        <w:t xml:space="preserve"> // ГИС | Амурский информационный центр / Портал </w:t>
      </w:r>
      <w:r w:rsidR="00D15053" w:rsidRPr="000E4ED5">
        <w:rPr>
          <w:rFonts w:asciiTheme="minorHAnsi" w:hAnsiTheme="minorHAnsi" w:cs="Tahoma"/>
          <w:i/>
          <w:color w:val="000000"/>
          <w:lang w:val="en-US"/>
        </w:rPr>
        <w:t>http</w:t>
      </w:r>
      <w:r w:rsidR="00D15053" w:rsidRPr="000E4ED5">
        <w:rPr>
          <w:rFonts w:asciiTheme="minorHAnsi" w:hAnsiTheme="minorHAnsi" w:cs="Tahoma"/>
          <w:i/>
          <w:color w:val="000000"/>
        </w:rPr>
        <w:t>://</w:t>
      </w:r>
      <w:r w:rsidR="00D15053" w:rsidRPr="000E4ED5">
        <w:rPr>
          <w:rFonts w:asciiTheme="minorHAnsi" w:hAnsiTheme="minorHAnsi" w:cs="Tahoma"/>
          <w:i/>
          <w:color w:val="000000"/>
          <w:lang w:val="en-US"/>
        </w:rPr>
        <w:t>amur</w:t>
      </w:r>
      <w:r w:rsidR="00D15053" w:rsidRPr="000E4ED5">
        <w:rPr>
          <w:rFonts w:asciiTheme="minorHAnsi" w:hAnsiTheme="minorHAnsi" w:cs="Tahoma"/>
          <w:i/>
          <w:color w:val="000000"/>
        </w:rPr>
        <w:t>-</w:t>
      </w:r>
      <w:proofErr w:type="spellStart"/>
      <w:r w:rsidR="00D15053" w:rsidRPr="000E4ED5">
        <w:rPr>
          <w:rFonts w:asciiTheme="minorHAnsi" w:hAnsiTheme="minorHAnsi" w:cs="Tahoma"/>
          <w:i/>
          <w:color w:val="000000"/>
          <w:lang w:val="en-US"/>
        </w:rPr>
        <w:t>heilong</w:t>
      </w:r>
      <w:proofErr w:type="spellEnd"/>
      <w:r w:rsidR="00D15053" w:rsidRPr="000E4ED5">
        <w:rPr>
          <w:rFonts w:asciiTheme="minorHAnsi" w:hAnsiTheme="minorHAnsi" w:cs="Tahoma"/>
          <w:i/>
          <w:color w:val="000000"/>
        </w:rPr>
        <w:t>.</w:t>
      </w:r>
      <w:r w:rsidR="00D15053" w:rsidRPr="000E4ED5">
        <w:rPr>
          <w:rFonts w:asciiTheme="minorHAnsi" w:hAnsiTheme="minorHAnsi" w:cs="Tahoma"/>
          <w:i/>
          <w:color w:val="000000"/>
          <w:lang w:val="en-US"/>
        </w:rPr>
        <w:t>net</w:t>
      </w:r>
      <w:r w:rsidR="00D15053" w:rsidRPr="000E4ED5">
        <w:rPr>
          <w:rFonts w:asciiTheme="minorHAnsi" w:hAnsiTheme="minorHAnsi" w:cs="Tahoma"/>
          <w:i/>
          <w:color w:val="000000"/>
        </w:rPr>
        <w:t>/</w:t>
      </w:r>
      <w:proofErr w:type="spellStart"/>
      <w:r w:rsidR="00D15053" w:rsidRPr="000E4ED5">
        <w:rPr>
          <w:rFonts w:asciiTheme="minorHAnsi" w:hAnsiTheme="minorHAnsi" w:cs="Tahoma"/>
          <w:i/>
          <w:color w:val="000000"/>
          <w:lang w:val="en-US"/>
        </w:rPr>
        <w:t>aic</w:t>
      </w:r>
      <w:proofErr w:type="spellEnd"/>
      <w:r w:rsidR="00D15053" w:rsidRPr="000E4ED5">
        <w:rPr>
          <w:rFonts w:asciiTheme="minorHAnsi" w:hAnsiTheme="minorHAnsi" w:cs="Tahoma"/>
          <w:i/>
          <w:color w:val="000000"/>
        </w:rPr>
        <w:t>/</w:t>
      </w:r>
      <w:proofErr w:type="spellStart"/>
      <w:r w:rsidR="00D15053" w:rsidRPr="000E4ED5">
        <w:rPr>
          <w:rFonts w:asciiTheme="minorHAnsi" w:hAnsiTheme="minorHAnsi" w:cs="Tahoma"/>
          <w:i/>
          <w:color w:val="000000"/>
          <w:lang w:val="en-US"/>
        </w:rPr>
        <w:t>ru</w:t>
      </w:r>
      <w:proofErr w:type="spellEnd"/>
      <w:r w:rsidR="00D15053" w:rsidRPr="000E4ED5">
        <w:rPr>
          <w:rFonts w:asciiTheme="minorHAnsi" w:hAnsiTheme="minorHAnsi" w:cs="Tahoma"/>
          <w:i/>
          <w:color w:val="000000"/>
        </w:rPr>
        <w:t>/1/</w:t>
      </w:r>
      <w:r w:rsidR="00D15053" w:rsidRPr="000E4ED5">
        <w:rPr>
          <w:rFonts w:asciiTheme="minorHAnsi" w:hAnsiTheme="minorHAnsi" w:cs="Tahoma"/>
          <w:i/>
          <w:color w:val="000000"/>
          <w:lang w:val="en-US"/>
        </w:rPr>
        <w:t>index</w:t>
      </w:r>
      <w:r w:rsidR="00D15053" w:rsidRPr="000E4ED5">
        <w:rPr>
          <w:rFonts w:asciiTheme="minorHAnsi" w:hAnsiTheme="minorHAnsi" w:cs="Tahoma"/>
          <w:i/>
          <w:color w:val="000000"/>
        </w:rPr>
        <w:t>/</w:t>
      </w:r>
      <w:proofErr w:type="spellStart"/>
      <w:r w:rsidR="00D15053" w:rsidRPr="000E4ED5">
        <w:rPr>
          <w:rFonts w:asciiTheme="minorHAnsi" w:hAnsiTheme="minorHAnsi" w:cs="Tahoma"/>
          <w:i/>
          <w:color w:val="000000"/>
          <w:lang w:val="en-US"/>
        </w:rPr>
        <w:t>gis</w:t>
      </w:r>
      <w:proofErr w:type="spellEnd"/>
      <w:r w:rsidR="00D15053" w:rsidRPr="000E4ED5">
        <w:rPr>
          <w:rFonts w:asciiTheme="minorHAnsi" w:hAnsiTheme="minorHAnsi" w:cs="Tahoma"/>
          <w:i/>
          <w:color w:val="000000"/>
        </w:rPr>
        <w:t>_</w:t>
      </w:r>
      <w:r w:rsidR="00D15053" w:rsidRPr="000E4ED5">
        <w:rPr>
          <w:rFonts w:asciiTheme="minorHAnsi" w:hAnsiTheme="minorHAnsi" w:cs="Tahoma"/>
          <w:i/>
          <w:color w:val="000000"/>
          <w:lang w:val="en-US"/>
        </w:rPr>
        <w:t>index</w:t>
      </w:r>
      <w:r w:rsidR="00D15053" w:rsidRPr="000E4ED5">
        <w:rPr>
          <w:rFonts w:asciiTheme="minorHAnsi" w:hAnsiTheme="minorHAnsi" w:cs="Tahoma"/>
          <w:i/>
          <w:color w:val="000000"/>
        </w:rPr>
        <w:t>/</w:t>
      </w:r>
    </w:p>
    <w:p w:rsidR="00D15053" w:rsidRDefault="00D15053" w:rsidP="00D173B0">
      <w:pPr>
        <w:spacing w:after="0" w:line="240" w:lineRule="auto"/>
        <w:jc w:val="both"/>
        <w:rPr>
          <w:sz w:val="24"/>
          <w:szCs w:val="24"/>
        </w:rPr>
      </w:pPr>
    </w:p>
    <w:p w:rsidR="00D15053" w:rsidRDefault="00D15053" w:rsidP="00D173B0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ходе работы выявилось несоответствие данных границ природным и административным </w:t>
      </w:r>
      <w:r w:rsidR="000E4ED5">
        <w:rPr>
          <w:sz w:val="24"/>
          <w:szCs w:val="24"/>
        </w:rPr>
        <w:t>рубежам</w:t>
      </w:r>
      <w:r>
        <w:rPr>
          <w:sz w:val="24"/>
          <w:szCs w:val="24"/>
        </w:rPr>
        <w:t>, с которыми согласно правоустанавливающим документам совпадали границы ООПТ</w:t>
      </w:r>
      <w:r w:rsidR="000E4ED5">
        <w:rPr>
          <w:sz w:val="24"/>
          <w:szCs w:val="24"/>
        </w:rPr>
        <w:t xml:space="preserve"> (причина – за основу для </w:t>
      </w:r>
      <w:proofErr w:type="spellStart"/>
      <w:r w:rsidR="000E4ED5">
        <w:rPr>
          <w:sz w:val="24"/>
          <w:szCs w:val="24"/>
        </w:rPr>
        <w:t>отрисовки</w:t>
      </w:r>
      <w:proofErr w:type="spellEnd"/>
      <w:r w:rsidR="000E4ED5">
        <w:rPr>
          <w:sz w:val="24"/>
          <w:szCs w:val="24"/>
        </w:rPr>
        <w:t xml:space="preserve"> границ использовались топографические карты Генштаба СССР 1978-88 гг. с низким качеством изображения или </w:t>
      </w:r>
      <w:proofErr w:type="spellStart"/>
      <w:r w:rsidR="000E4ED5">
        <w:rPr>
          <w:sz w:val="24"/>
          <w:szCs w:val="24"/>
        </w:rPr>
        <w:t>генерализованным</w:t>
      </w:r>
      <w:proofErr w:type="spellEnd"/>
      <w:r w:rsidR="000E4ED5">
        <w:rPr>
          <w:sz w:val="24"/>
          <w:szCs w:val="24"/>
        </w:rPr>
        <w:t xml:space="preserve"> рельефом). Кроме того, часть ООПТ создана в 2011 – 2014 годах и не представлена в исходном покрытии.</w:t>
      </w:r>
    </w:p>
    <w:p w:rsidR="000E4ED5" w:rsidRDefault="000E4ED5" w:rsidP="00D173B0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Для коррекции искажений на основе описания границ в правоустанавливающих документах была проведена их верификация с применением следующих источников информации:</w:t>
      </w:r>
    </w:p>
    <w:p w:rsidR="000E4ED5" w:rsidRDefault="000E4ED5" w:rsidP="00D173B0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Административные границы субъектов Российской федерации (в том числе береговая линия) по данным </w:t>
      </w:r>
      <w:proofErr w:type="spellStart"/>
      <w:r>
        <w:rPr>
          <w:sz w:val="24"/>
          <w:szCs w:val="24"/>
        </w:rPr>
        <w:t>Росреестра</w:t>
      </w:r>
      <w:proofErr w:type="spellEnd"/>
    </w:p>
    <w:p w:rsidR="00E14650" w:rsidRPr="000E4ED5" w:rsidRDefault="000E4ED5" w:rsidP="00D173B0">
      <w:pPr>
        <w:spacing w:after="0" w:line="240" w:lineRule="auto"/>
        <w:ind w:left="1134" w:hanging="1134"/>
        <w:jc w:val="both"/>
        <w:rPr>
          <w:i/>
        </w:rPr>
      </w:pPr>
      <w:r w:rsidRPr="000E4ED5">
        <w:rPr>
          <w:rFonts w:cs="Tahoma"/>
          <w:i/>
          <w:color w:val="000000"/>
        </w:rPr>
        <w:t xml:space="preserve">Источник: </w:t>
      </w:r>
      <w:r w:rsidR="002630FC" w:rsidRPr="000E4ED5">
        <w:rPr>
          <w:i/>
        </w:rPr>
        <w:t xml:space="preserve">Свободные данные по границам субъектов РФ. </w:t>
      </w:r>
      <w:proofErr w:type="spellStart"/>
      <w:r w:rsidR="002630FC" w:rsidRPr="000E4ED5">
        <w:rPr>
          <w:i/>
        </w:rPr>
        <w:t>Росреестр</w:t>
      </w:r>
      <w:proofErr w:type="spellEnd"/>
      <w:r w:rsidR="002630FC" w:rsidRPr="000E4ED5">
        <w:rPr>
          <w:i/>
        </w:rPr>
        <w:t>, GIS-Lab.info (электронный ресурс) GIS-</w:t>
      </w:r>
      <w:proofErr w:type="spellStart"/>
      <w:r w:rsidR="002630FC" w:rsidRPr="000E4ED5">
        <w:rPr>
          <w:i/>
        </w:rPr>
        <w:t>Lab</w:t>
      </w:r>
      <w:proofErr w:type="spellEnd"/>
      <w:r w:rsidR="002630FC" w:rsidRPr="000E4ED5">
        <w:rPr>
          <w:i/>
        </w:rPr>
        <w:t xml:space="preserve">: Свободные данные по границам субъектов РФ. </w:t>
      </w:r>
      <w:hyperlink r:id="rId4" w:history="1">
        <w:r w:rsidR="002630FC" w:rsidRPr="000E4ED5">
          <w:rPr>
            <w:rStyle w:val="a3"/>
            <w:i/>
          </w:rPr>
          <w:t>http://gis-lab.info/qa/rusbounds-rosreestr.html</w:t>
        </w:r>
      </w:hyperlink>
    </w:p>
    <w:p w:rsidR="002630FC" w:rsidRPr="00D173B0" w:rsidRDefault="00D173B0" w:rsidP="00D173B0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Безоблачное покрытие территории ДДЗЗ спутника </w:t>
      </w:r>
      <w:r>
        <w:rPr>
          <w:sz w:val="24"/>
          <w:szCs w:val="24"/>
          <w:lang w:val="en-US"/>
        </w:rPr>
        <w:t>Landsat</w:t>
      </w:r>
      <w:r w:rsidRPr="00D173B0">
        <w:rPr>
          <w:sz w:val="24"/>
          <w:szCs w:val="24"/>
        </w:rPr>
        <w:t xml:space="preserve"> 7 </w:t>
      </w:r>
      <w:r>
        <w:rPr>
          <w:sz w:val="24"/>
          <w:szCs w:val="24"/>
        </w:rPr>
        <w:t>за 2000 год</w:t>
      </w:r>
    </w:p>
    <w:p w:rsidR="002630FC" w:rsidRPr="000E4ED5" w:rsidRDefault="000E4ED5" w:rsidP="00D173B0">
      <w:pPr>
        <w:spacing w:after="0" w:line="240" w:lineRule="auto"/>
        <w:ind w:left="1134" w:hanging="1134"/>
        <w:jc w:val="both"/>
        <w:rPr>
          <w:i/>
        </w:rPr>
      </w:pPr>
      <w:r w:rsidRPr="000E4ED5">
        <w:rPr>
          <w:rFonts w:cs="Tahoma"/>
          <w:i/>
          <w:color w:val="000000"/>
        </w:rPr>
        <w:t xml:space="preserve">Источник: </w:t>
      </w:r>
      <w:r w:rsidR="00CF5AF4" w:rsidRPr="000E4ED5">
        <w:rPr>
          <w:i/>
        </w:rPr>
        <w:t>GIS-</w:t>
      </w:r>
      <w:proofErr w:type="spellStart"/>
      <w:r w:rsidR="00CF5AF4" w:rsidRPr="000E4ED5">
        <w:rPr>
          <w:i/>
        </w:rPr>
        <w:t>Lab</w:t>
      </w:r>
      <w:proofErr w:type="spellEnd"/>
      <w:r w:rsidR="00CF5AF4" w:rsidRPr="000E4ED5">
        <w:rPr>
          <w:i/>
        </w:rPr>
        <w:t xml:space="preserve">: Получение данных </w:t>
      </w:r>
      <w:proofErr w:type="spellStart"/>
      <w:r w:rsidR="00CF5AF4" w:rsidRPr="000E4ED5">
        <w:rPr>
          <w:i/>
        </w:rPr>
        <w:t>Landsat</w:t>
      </w:r>
      <w:proofErr w:type="spellEnd"/>
      <w:r w:rsidR="00CF5AF4" w:rsidRPr="000E4ED5">
        <w:rPr>
          <w:i/>
        </w:rPr>
        <w:t xml:space="preserve">/ETM+ 2000 года в виде </w:t>
      </w:r>
      <w:proofErr w:type="gramStart"/>
      <w:r w:rsidR="00CF5AF4" w:rsidRPr="000E4ED5">
        <w:rPr>
          <w:i/>
        </w:rPr>
        <w:t xml:space="preserve">мозаик  </w:t>
      </w:r>
      <w:hyperlink r:id="rId5" w:history="1">
        <w:r w:rsidR="003B1BD1" w:rsidRPr="000E4ED5">
          <w:rPr>
            <w:rStyle w:val="a3"/>
            <w:i/>
          </w:rPr>
          <w:t>http://gis-lab.info/qa/landsat-mosaics.html</w:t>
        </w:r>
        <w:proofErr w:type="gramEnd"/>
      </w:hyperlink>
    </w:p>
    <w:p w:rsidR="00D173B0" w:rsidRPr="00D173B0" w:rsidRDefault="00D173B0" w:rsidP="00D173B0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Безоблачное покрытие территории ДДЗЗ спутника </w:t>
      </w:r>
      <w:r>
        <w:rPr>
          <w:sz w:val="24"/>
          <w:szCs w:val="24"/>
          <w:lang w:val="en-US"/>
        </w:rPr>
        <w:t>Landsat</w:t>
      </w:r>
      <w:r w:rsidRPr="00D173B0">
        <w:rPr>
          <w:sz w:val="24"/>
          <w:szCs w:val="24"/>
        </w:rPr>
        <w:t xml:space="preserve"> 7 </w:t>
      </w:r>
      <w:r>
        <w:rPr>
          <w:sz w:val="24"/>
          <w:szCs w:val="24"/>
        </w:rPr>
        <w:t>за 2012 год</w:t>
      </w:r>
    </w:p>
    <w:p w:rsidR="00D15053" w:rsidRPr="000E4ED5" w:rsidRDefault="000E4ED5" w:rsidP="00D173B0">
      <w:pPr>
        <w:spacing w:after="0" w:line="240" w:lineRule="auto"/>
        <w:ind w:left="1134" w:hanging="1134"/>
        <w:jc w:val="both"/>
        <w:rPr>
          <w:i/>
          <w:lang w:val="en-US"/>
        </w:rPr>
      </w:pPr>
      <w:r w:rsidRPr="000E4ED5">
        <w:rPr>
          <w:rFonts w:cs="Tahoma"/>
          <w:i/>
          <w:color w:val="000000"/>
        </w:rPr>
        <w:t>Источник</w:t>
      </w:r>
      <w:r w:rsidRPr="000E4ED5">
        <w:rPr>
          <w:rFonts w:cs="Tahoma"/>
          <w:i/>
          <w:color w:val="000000"/>
          <w:lang w:val="en-US"/>
        </w:rPr>
        <w:t xml:space="preserve">: </w:t>
      </w:r>
      <w:r w:rsidR="00D15053" w:rsidRPr="000E4ED5">
        <w:rPr>
          <w:i/>
          <w:lang w:val="en-US"/>
        </w:rPr>
        <w:t>Global Forest Change //http://earthenginepartners.appspot.com/science-2013-global-forest/download.html</w:t>
      </w:r>
    </w:p>
    <w:p w:rsidR="003B1BD1" w:rsidRPr="00D173B0" w:rsidRDefault="00D173B0" w:rsidP="00D173B0">
      <w:pPr>
        <w:spacing w:after="0" w:line="240" w:lineRule="auto"/>
        <w:ind w:left="1134" w:hanging="1134"/>
        <w:jc w:val="both"/>
        <w:rPr>
          <w:i/>
          <w:szCs w:val="24"/>
          <w:lang w:val="en-US"/>
        </w:rPr>
      </w:pPr>
      <w:r w:rsidRPr="00D173B0">
        <w:rPr>
          <w:i/>
          <w:szCs w:val="24"/>
        </w:rPr>
        <w:t>Более</w:t>
      </w:r>
      <w:r w:rsidRPr="00D173B0">
        <w:rPr>
          <w:i/>
          <w:szCs w:val="24"/>
          <w:lang w:val="en-US"/>
        </w:rPr>
        <w:t xml:space="preserve"> </w:t>
      </w:r>
      <w:r w:rsidRPr="00D173B0">
        <w:rPr>
          <w:i/>
          <w:szCs w:val="24"/>
        </w:rPr>
        <w:t>детально</w:t>
      </w:r>
      <w:r w:rsidRPr="00D173B0">
        <w:rPr>
          <w:i/>
          <w:szCs w:val="24"/>
          <w:lang w:val="en-US"/>
        </w:rPr>
        <w:t xml:space="preserve">: </w:t>
      </w:r>
      <w:r w:rsidR="003B1BD1" w:rsidRPr="00D173B0">
        <w:rPr>
          <w:i/>
          <w:szCs w:val="24"/>
          <w:lang w:val="en-US"/>
        </w:rPr>
        <w:t xml:space="preserve">Hansen, M. C., P. V. </w:t>
      </w:r>
      <w:proofErr w:type="spellStart"/>
      <w:r w:rsidR="003B1BD1" w:rsidRPr="00D173B0">
        <w:rPr>
          <w:i/>
          <w:szCs w:val="24"/>
          <w:lang w:val="en-US"/>
        </w:rPr>
        <w:t>Potapov</w:t>
      </w:r>
      <w:proofErr w:type="spellEnd"/>
      <w:r w:rsidR="003B1BD1" w:rsidRPr="00D173B0">
        <w:rPr>
          <w:i/>
          <w:szCs w:val="24"/>
          <w:lang w:val="en-US"/>
        </w:rPr>
        <w:t xml:space="preserve">, R. Moore, M. </w:t>
      </w:r>
      <w:proofErr w:type="spellStart"/>
      <w:r w:rsidR="003B1BD1" w:rsidRPr="00D173B0">
        <w:rPr>
          <w:i/>
          <w:szCs w:val="24"/>
          <w:lang w:val="en-US"/>
        </w:rPr>
        <w:t>Hancher</w:t>
      </w:r>
      <w:proofErr w:type="spellEnd"/>
      <w:r w:rsidR="003B1BD1" w:rsidRPr="00D173B0">
        <w:rPr>
          <w:i/>
          <w:szCs w:val="24"/>
          <w:lang w:val="en-US"/>
        </w:rPr>
        <w:t xml:space="preserve">, S. A. </w:t>
      </w:r>
      <w:proofErr w:type="spellStart"/>
      <w:r w:rsidR="003B1BD1" w:rsidRPr="00D173B0">
        <w:rPr>
          <w:i/>
          <w:szCs w:val="24"/>
          <w:lang w:val="en-US"/>
        </w:rPr>
        <w:t>Turubanova</w:t>
      </w:r>
      <w:proofErr w:type="spellEnd"/>
      <w:r w:rsidR="003B1BD1" w:rsidRPr="00D173B0">
        <w:rPr>
          <w:i/>
          <w:szCs w:val="24"/>
          <w:lang w:val="en-US"/>
        </w:rPr>
        <w:t xml:space="preserve">, A. </w:t>
      </w:r>
      <w:proofErr w:type="spellStart"/>
      <w:r w:rsidR="003B1BD1" w:rsidRPr="00D173B0">
        <w:rPr>
          <w:i/>
          <w:szCs w:val="24"/>
          <w:lang w:val="en-US"/>
        </w:rPr>
        <w:t>Tyukavina</w:t>
      </w:r>
      <w:proofErr w:type="spellEnd"/>
      <w:r w:rsidR="003B1BD1" w:rsidRPr="00D173B0">
        <w:rPr>
          <w:i/>
          <w:szCs w:val="24"/>
          <w:lang w:val="en-US"/>
        </w:rPr>
        <w:t xml:space="preserve">, D. </w:t>
      </w:r>
      <w:proofErr w:type="spellStart"/>
      <w:r w:rsidR="003B1BD1" w:rsidRPr="00D173B0">
        <w:rPr>
          <w:i/>
          <w:szCs w:val="24"/>
          <w:lang w:val="en-US"/>
        </w:rPr>
        <w:t>Thau</w:t>
      </w:r>
      <w:proofErr w:type="spellEnd"/>
      <w:r w:rsidR="003B1BD1" w:rsidRPr="00D173B0">
        <w:rPr>
          <w:i/>
          <w:szCs w:val="24"/>
          <w:lang w:val="en-US"/>
        </w:rPr>
        <w:t xml:space="preserve">, S. V. </w:t>
      </w:r>
      <w:proofErr w:type="spellStart"/>
      <w:r w:rsidR="003B1BD1" w:rsidRPr="00D173B0">
        <w:rPr>
          <w:i/>
          <w:szCs w:val="24"/>
          <w:lang w:val="en-US"/>
        </w:rPr>
        <w:t>Stehman</w:t>
      </w:r>
      <w:proofErr w:type="spellEnd"/>
      <w:r w:rsidR="003B1BD1" w:rsidRPr="00D173B0">
        <w:rPr>
          <w:i/>
          <w:szCs w:val="24"/>
          <w:lang w:val="en-US"/>
        </w:rPr>
        <w:t xml:space="preserve">, S. J. Goetz, T. R. Loveland, A. </w:t>
      </w:r>
      <w:proofErr w:type="spellStart"/>
      <w:r w:rsidR="003B1BD1" w:rsidRPr="00D173B0">
        <w:rPr>
          <w:i/>
          <w:szCs w:val="24"/>
          <w:lang w:val="en-US"/>
        </w:rPr>
        <w:t>Kommareddy</w:t>
      </w:r>
      <w:proofErr w:type="spellEnd"/>
      <w:r w:rsidR="003B1BD1" w:rsidRPr="00D173B0">
        <w:rPr>
          <w:i/>
          <w:szCs w:val="24"/>
          <w:lang w:val="en-US"/>
        </w:rPr>
        <w:t xml:space="preserve">, A. </w:t>
      </w:r>
      <w:proofErr w:type="spellStart"/>
      <w:r w:rsidR="003B1BD1" w:rsidRPr="00D173B0">
        <w:rPr>
          <w:i/>
          <w:szCs w:val="24"/>
          <w:lang w:val="en-US"/>
        </w:rPr>
        <w:t>Egorov</w:t>
      </w:r>
      <w:proofErr w:type="spellEnd"/>
      <w:r w:rsidR="003B1BD1" w:rsidRPr="00D173B0">
        <w:rPr>
          <w:i/>
          <w:szCs w:val="24"/>
          <w:lang w:val="en-US"/>
        </w:rPr>
        <w:t xml:space="preserve">, L. </w:t>
      </w:r>
      <w:proofErr w:type="spellStart"/>
      <w:r w:rsidR="003B1BD1" w:rsidRPr="00D173B0">
        <w:rPr>
          <w:i/>
          <w:szCs w:val="24"/>
          <w:lang w:val="en-US"/>
        </w:rPr>
        <w:t>Chini</w:t>
      </w:r>
      <w:proofErr w:type="spellEnd"/>
      <w:r w:rsidR="003B1BD1" w:rsidRPr="00D173B0">
        <w:rPr>
          <w:i/>
          <w:szCs w:val="24"/>
          <w:lang w:val="en-US"/>
        </w:rPr>
        <w:t xml:space="preserve">, C. O. Justice, and J. R. G. Townshend. 2013. “High-Resolution Global Maps of 21st-Century Forest Cover Change.” Science 342 (15 November): 850–53. Data available on-line from: </w:t>
      </w:r>
      <w:hyperlink r:id="rId6" w:history="1">
        <w:r w:rsidR="00D15053" w:rsidRPr="00D173B0">
          <w:rPr>
            <w:rStyle w:val="a3"/>
            <w:i/>
            <w:szCs w:val="24"/>
            <w:lang w:val="en-US"/>
          </w:rPr>
          <w:t>http://earthenginepartners.appspot.com/science-2013-global-forest</w:t>
        </w:r>
      </w:hyperlink>
      <w:r w:rsidR="003B1BD1" w:rsidRPr="00D173B0">
        <w:rPr>
          <w:i/>
          <w:szCs w:val="24"/>
          <w:lang w:val="en-US"/>
        </w:rPr>
        <w:t>.</w:t>
      </w:r>
    </w:p>
    <w:p w:rsidR="00D15053" w:rsidRDefault="00D173B0" w:rsidP="00D173B0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ЦМР на основе </w:t>
      </w:r>
      <w:r>
        <w:rPr>
          <w:sz w:val="24"/>
          <w:szCs w:val="24"/>
          <w:lang w:val="en-US"/>
        </w:rPr>
        <w:t>SRTM</w:t>
      </w:r>
      <w:r>
        <w:rPr>
          <w:sz w:val="24"/>
          <w:szCs w:val="24"/>
        </w:rPr>
        <w:t>4.1 включая производные слои: отмывка рельефа, уклон поверхности, классы высот.</w:t>
      </w:r>
    </w:p>
    <w:p w:rsidR="00D173B0" w:rsidRDefault="00D173B0" w:rsidP="00D173B0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E94717">
        <w:rPr>
          <w:sz w:val="24"/>
          <w:szCs w:val="24"/>
        </w:rPr>
        <w:t>Данные отметок высот и конфигурации гидрологических объектов для дополнительной корректировки с топографической карты масштаба 1: 100 000</w:t>
      </w:r>
    </w:p>
    <w:p w:rsidR="00E94717" w:rsidRPr="00E94717" w:rsidRDefault="00E94717" w:rsidP="00E94717">
      <w:pPr>
        <w:spacing w:after="0" w:line="240" w:lineRule="auto"/>
        <w:ind w:left="1134" w:hanging="1134"/>
        <w:jc w:val="both"/>
        <w:rPr>
          <w:i/>
        </w:rPr>
      </w:pPr>
      <w:r w:rsidRPr="00E94717">
        <w:rPr>
          <w:rFonts w:cs="Tahoma"/>
          <w:i/>
          <w:color w:val="000000"/>
        </w:rPr>
        <w:t xml:space="preserve">Источник: </w:t>
      </w:r>
      <w:r w:rsidRPr="00E94717">
        <w:rPr>
          <w:i/>
        </w:rPr>
        <w:t xml:space="preserve">Цифровая картографическая основа схем территориального планирования Российской Федерации. Хабаровский край. Масштаб 1: 100 000. Год состояния местности: 1966‐2003 гг. ФГУП «ДВ АГП», </w:t>
      </w:r>
      <w:proofErr w:type="spellStart"/>
      <w:r w:rsidRPr="00E94717">
        <w:rPr>
          <w:i/>
        </w:rPr>
        <w:t>Роскартография</w:t>
      </w:r>
      <w:proofErr w:type="spellEnd"/>
      <w:r w:rsidRPr="00E94717">
        <w:rPr>
          <w:i/>
        </w:rPr>
        <w:t>, 2008.</w:t>
      </w:r>
    </w:p>
    <w:p w:rsidR="00E94717" w:rsidRDefault="00E94717" w:rsidP="00E94717">
      <w:pPr>
        <w:spacing w:after="0" w:line="240" w:lineRule="auto"/>
        <w:ind w:firstLine="708"/>
        <w:jc w:val="both"/>
        <w:rPr>
          <w:sz w:val="24"/>
          <w:szCs w:val="24"/>
        </w:rPr>
      </w:pPr>
      <w:bookmarkStart w:id="0" w:name="_GoBack"/>
      <w:bookmarkEnd w:id="0"/>
    </w:p>
    <w:sectPr w:rsidR="00E94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0FC"/>
    <w:rsid w:val="000E4ED5"/>
    <w:rsid w:val="002630FC"/>
    <w:rsid w:val="003B1BD1"/>
    <w:rsid w:val="007817DC"/>
    <w:rsid w:val="00CF5AF4"/>
    <w:rsid w:val="00D15053"/>
    <w:rsid w:val="00D173B0"/>
    <w:rsid w:val="00E14650"/>
    <w:rsid w:val="00E94717"/>
    <w:rsid w:val="00F0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B77815-4168-4D49-9B69-6C464D22D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30FC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3B1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E4E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arthenginepartners.appspot.com/science-2013-global-forest" TargetMode="External"/><Relationship Id="rId5" Type="http://schemas.openxmlformats.org/officeDocument/2006/relationships/hyperlink" Target="http://gis-lab.info/qa/landsat-mosaics.html" TargetMode="External"/><Relationship Id="rId4" Type="http://schemas.openxmlformats.org/officeDocument/2006/relationships/hyperlink" Target="http://gis-lab.info/qa/rusbounds-rosreest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2014-12-26T22:36:00Z</dcterms:created>
  <dcterms:modified xsi:type="dcterms:W3CDTF">2015-11-24T01:26:00Z</dcterms:modified>
</cp:coreProperties>
</file>